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395"/>
        <w:gridCol w:w="5395"/>
      </w:tblGrid>
      <w:tr w:rsidR="00EE4939" w14:paraId="2690AC64" w14:textId="77777777" w:rsidTr="00EE4939">
        <w:tc>
          <w:tcPr>
            <w:tcW w:w="5395" w:type="dxa"/>
            <w:tcBorders>
              <w:top w:val="nil"/>
              <w:left w:val="nil"/>
              <w:bottom w:val="nil"/>
              <w:right w:val="nil"/>
            </w:tcBorders>
          </w:tcPr>
          <w:p w14:paraId="16FCB5D0" w14:textId="17243072" w:rsidR="00EE4939" w:rsidRDefault="00EE4939" w:rsidP="00EE4939">
            <w:pPr>
              <w:jc w:val="center"/>
            </w:pPr>
            <w:r>
              <w:rPr>
                <w:noProof/>
              </w:rPr>
              <w:drawing>
                <wp:inline distT="0" distB="0" distL="0" distR="0" wp14:anchorId="626330CC" wp14:editId="53BD1877">
                  <wp:extent cx="1549400" cy="1549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inline>
              </w:drawing>
            </w:r>
          </w:p>
        </w:tc>
        <w:tc>
          <w:tcPr>
            <w:tcW w:w="5395" w:type="dxa"/>
            <w:tcBorders>
              <w:top w:val="nil"/>
              <w:left w:val="nil"/>
              <w:bottom w:val="nil"/>
              <w:right w:val="nil"/>
            </w:tcBorders>
          </w:tcPr>
          <w:p w14:paraId="01DEA0FE" w14:textId="77777777" w:rsidR="00EE4939" w:rsidRDefault="00EE4939" w:rsidP="00EE4939">
            <w:pPr>
              <w:jc w:val="center"/>
            </w:pPr>
          </w:p>
          <w:p w14:paraId="451CD22F" w14:textId="77777777" w:rsidR="00EE4939" w:rsidRDefault="00EE4939" w:rsidP="00EE4939">
            <w:pPr>
              <w:jc w:val="center"/>
              <w:rPr>
                <w:b/>
                <w:bCs/>
                <w:sz w:val="28"/>
                <w:szCs w:val="28"/>
              </w:rPr>
            </w:pPr>
          </w:p>
          <w:p w14:paraId="2B5E10FC" w14:textId="76FA35C2" w:rsidR="004C4160" w:rsidRPr="00EE4939" w:rsidRDefault="00EE4939" w:rsidP="004C4160">
            <w:pPr>
              <w:jc w:val="center"/>
              <w:rPr>
                <w:b/>
                <w:bCs/>
                <w:color w:val="002060"/>
                <w:sz w:val="32"/>
                <w:szCs w:val="32"/>
              </w:rPr>
            </w:pPr>
            <w:r w:rsidRPr="00EE4939">
              <w:rPr>
                <w:b/>
                <w:bCs/>
                <w:color w:val="002060"/>
                <w:sz w:val="32"/>
                <w:szCs w:val="32"/>
              </w:rPr>
              <w:t>MARLI Virtual Event Preparation</w:t>
            </w:r>
            <w:r w:rsidR="004C4160">
              <w:rPr>
                <w:b/>
                <w:bCs/>
                <w:color w:val="002060"/>
                <w:sz w:val="32"/>
                <w:szCs w:val="32"/>
              </w:rPr>
              <w:br/>
              <w:t>Checklist</w:t>
            </w:r>
          </w:p>
          <w:p w14:paraId="3772A5B4" w14:textId="77777777" w:rsidR="00EE4939" w:rsidRDefault="00EE4939" w:rsidP="00EE4939">
            <w:pPr>
              <w:jc w:val="center"/>
            </w:pPr>
          </w:p>
          <w:p w14:paraId="77D7A2E2" w14:textId="54D2D643" w:rsidR="00EE4939" w:rsidRDefault="00EE4939" w:rsidP="00EE4939">
            <w:pPr>
              <w:jc w:val="center"/>
            </w:pPr>
          </w:p>
        </w:tc>
      </w:tr>
    </w:tbl>
    <w:p w14:paraId="20C49CD2" w14:textId="31C0DFDC" w:rsidR="00F8400B" w:rsidRDefault="00F8400B"/>
    <w:p w14:paraId="1F97FAA9" w14:textId="77777777" w:rsidR="00F8400B" w:rsidRPr="00391B34" w:rsidRDefault="00F8400B" w:rsidP="00F8400B">
      <w:pPr>
        <w:rPr>
          <w:rFonts w:cstheme="minorHAnsi"/>
          <w:color w:val="000000" w:themeColor="text1"/>
          <w:sz w:val="24"/>
          <w:szCs w:val="24"/>
        </w:rPr>
      </w:pPr>
      <w:r w:rsidRPr="00391B34">
        <w:rPr>
          <w:rFonts w:cstheme="minorHAnsi"/>
          <w:b/>
          <w:bCs/>
          <w:color w:val="000000" w:themeColor="text1"/>
          <w:sz w:val="24"/>
          <w:szCs w:val="24"/>
        </w:rPr>
        <w:t>TECHNOLOGY: Master the Zoom MEETING platform</w:t>
      </w:r>
      <w:r w:rsidRPr="00391B34">
        <w:rPr>
          <w:rFonts w:cstheme="minorHAnsi"/>
          <w:color w:val="000000" w:themeColor="text1"/>
          <w:sz w:val="24"/>
          <w:szCs w:val="24"/>
        </w:rPr>
        <w:t xml:space="preserve"> control panel, tools, features and activities (breakout rooms, whiteboards, polls, share screen, etc.)</w:t>
      </w:r>
    </w:p>
    <w:p w14:paraId="2477DA39" w14:textId="77777777" w:rsidR="00F8400B" w:rsidRPr="00855C3A" w:rsidRDefault="00F8400B" w:rsidP="00F8400B">
      <w:pPr>
        <w:pStyle w:val="Heading2"/>
      </w:pPr>
      <w:r w:rsidRPr="00855C3A">
        <w:t>Zoom Support Resources:</w:t>
      </w:r>
    </w:p>
    <w:p w14:paraId="24FB7DDC" w14:textId="77777777" w:rsidR="00F8400B" w:rsidRDefault="004C4160" w:rsidP="00F8400B">
      <w:pPr>
        <w:rPr>
          <w:rFonts w:cstheme="minorHAnsi"/>
          <w:sz w:val="24"/>
          <w:szCs w:val="24"/>
        </w:rPr>
      </w:pPr>
      <w:hyperlink r:id="rId6" w:history="1">
        <w:r w:rsidR="00F8400B" w:rsidRPr="000A1A6D">
          <w:rPr>
            <w:rStyle w:val="Hyperlink"/>
            <w:rFonts w:cstheme="minorHAnsi"/>
            <w:sz w:val="24"/>
            <w:szCs w:val="24"/>
          </w:rPr>
          <w:t>Zoom Meeting Controls Overview</w:t>
        </w:r>
      </w:hyperlink>
    </w:p>
    <w:p w14:paraId="5F182524" w14:textId="77777777" w:rsidR="00F8400B" w:rsidRDefault="004C4160" w:rsidP="00F8400B">
      <w:pPr>
        <w:shd w:val="clear" w:color="auto" w:fill="FFFFFF"/>
        <w:spacing w:after="0" w:line="420" w:lineRule="atLeast"/>
        <w:outlineLvl w:val="0"/>
        <w:rPr>
          <w:rFonts w:cstheme="minorHAnsi"/>
          <w:color w:val="0070C0"/>
          <w:sz w:val="24"/>
          <w:szCs w:val="24"/>
        </w:rPr>
      </w:pPr>
      <w:hyperlink r:id="rId7" w:history="1">
        <w:r w:rsidR="00F8400B" w:rsidRPr="00D56F48">
          <w:rPr>
            <w:rStyle w:val="Hyperlink"/>
            <w:rFonts w:cstheme="minorHAnsi"/>
            <w:sz w:val="24"/>
            <w:szCs w:val="24"/>
          </w:rPr>
          <w:t>Host and co-host controls in a meeting</w:t>
        </w:r>
      </w:hyperlink>
    </w:p>
    <w:p w14:paraId="3C55D1D3" w14:textId="77777777" w:rsidR="00F8400B" w:rsidRPr="00D56F48" w:rsidRDefault="004C4160" w:rsidP="00F8400B">
      <w:pPr>
        <w:shd w:val="clear" w:color="auto" w:fill="FFFFFF"/>
        <w:spacing w:after="0" w:line="420" w:lineRule="atLeast"/>
        <w:outlineLvl w:val="0"/>
        <w:rPr>
          <w:rFonts w:cstheme="minorHAnsi"/>
          <w:color w:val="0070C0"/>
          <w:sz w:val="24"/>
          <w:szCs w:val="24"/>
        </w:rPr>
      </w:pPr>
      <w:hyperlink r:id="rId8" w:history="1">
        <w:r w:rsidR="00F8400B" w:rsidRPr="006C2FE6">
          <w:rPr>
            <w:rStyle w:val="Hyperlink"/>
            <w:rFonts w:cstheme="minorHAnsi"/>
            <w:sz w:val="24"/>
            <w:szCs w:val="24"/>
          </w:rPr>
          <w:t>How to use Breakout Rooms in Zoom Meetings</w:t>
        </w:r>
      </w:hyperlink>
    </w:p>
    <w:p w14:paraId="435F517C" w14:textId="77777777" w:rsidR="00F8400B" w:rsidRPr="005C61DB" w:rsidRDefault="00F8400B" w:rsidP="00F8400B">
      <w:pPr>
        <w:rPr>
          <w:rFonts w:cstheme="minorHAnsi"/>
          <w:sz w:val="24"/>
          <w:szCs w:val="24"/>
        </w:rPr>
      </w:pPr>
    </w:p>
    <w:p w14:paraId="3AC5E6FA" w14:textId="77777777" w:rsidR="00F8400B" w:rsidRPr="00BA34FA" w:rsidRDefault="00F8400B" w:rsidP="00F8400B">
      <w:pPr>
        <w:pStyle w:val="Heading2"/>
        <w:rPr>
          <w:b/>
          <w:bCs/>
        </w:rPr>
      </w:pPr>
      <w:r w:rsidRPr="00BA34FA">
        <w:rPr>
          <w:b/>
          <w:bCs/>
        </w:rPr>
        <w:t>PRE-EVENT PREPARATION (one week prior to schedul</w:t>
      </w:r>
      <w:r>
        <w:rPr>
          <w:b/>
          <w:bCs/>
        </w:rPr>
        <w:t>ing</w:t>
      </w:r>
      <w:r w:rsidRPr="00BA34FA">
        <w:rPr>
          <w:b/>
          <w:bCs/>
        </w:rPr>
        <w:t xml:space="preserve"> meetings)</w:t>
      </w:r>
    </w:p>
    <w:p w14:paraId="580B3D0B" w14:textId="2D0AC040" w:rsidR="00F8400B" w:rsidRPr="00F8400B" w:rsidRDefault="00F8400B" w:rsidP="00F8400B">
      <w:pPr>
        <w:rPr>
          <w:rFonts w:cstheme="minorHAnsi"/>
          <w:b/>
          <w:bCs/>
          <w:sz w:val="24"/>
          <w:szCs w:val="24"/>
        </w:rPr>
      </w:pPr>
      <w:r>
        <w:rPr>
          <w:rFonts w:cstheme="minorHAnsi"/>
          <w:b/>
          <w:bCs/>
          <w:sz w:val="24"/>
          <w:szCs w:val="24"/>
        </w:rPr>
        <w:t>*These items may only need to be addressed at the new account opening phase. Not every meeting)</w:t>
      </w:r>
    </w:p>
    <w:p w14:paraId="4231AAA2" w14:textId="77777777" w:rsidR="00F8400B" w:rsidRDefault="00F8400B" w:rsidP="00F8400B">
      <w:r>
        <w:t>Conduct</w:t>
      </w:r>
      <w:r w:rsidRPr="00F376FC">
        <w:t xml:space="preserve"> a </w:t>
      </w:r>
      <w:hyperlink r:id="rId9" w:tgtFrame="_blank" w:history="1">
        <w:r w:rsidRPr="00F376FC">
          <w:t>practice</w:t>
        </w:r>
      </w:hyperlink>
      <w:r w:rsidRPr="00F376FC">
        <w:t> session with the Office of Events</w:t>
      </w:r>
      <w:r>
        <w:t>/registrar</w:t>
      </w:r>
      <w:r w:rsidRPr="00F376FC">
        <w:t xml:space="preserve"> </w:t>
      </w:r>
      <w:r>
        <w:t xml:space="preserve">to ensure all the necessary default MEETING settings are correct </w:t>
      </w:r>
      <w:r w:rsidRPr="00EF0FB7">
        <w:rPr>
          <w:b/>
          <w:bCs/>
        </w:rPr>
        <w:t>at the account level</w:t>
      </w:r>
      <w:r>
        <w:t xml:space="preserve">. </w:t>
      </w:r>
      <w:r w:rsidRPr="00F376FC">
        <w:t>During Practice Session: </w:t>
      </w:r>
    </w:p>
    <w:p w14:paraId="066BE850" w14:textId="77777777" w:rsidR="00F8400B" w:rsidRDefault="00F8400B" w:rsidP="00F8400B">
      <w:pPr>
        <w:pStyle w:val="ListParagraph"/>
        <w:numPr>
          <w:ilvl w:val="0"/>
          <w:numId w:val="1"/>
        </w:numPr>
      </w:pPr>
      <w:r>
        <w:t>Check security settings (waiting room, passcodes, etc.)</w:t>
      </w:r>
    </w:p>
    <w:p w14:paraId="74BC0845" w14:textId="77777777" w:rsidR="00F8400B" w:rsidRDefault="00F8400B" w:rsidP="00F8400B">
      <w:pPr>
        <w:pStyle w:val="ListParagraph"/>
        <w:numPr>
          <w:ilvl w:val="0"/>
          <w:numId w:val="1"/>
        </w:numPr>
      </w:pPr>
      <w:r w:rsidRPr="00F376FC">
        <w:t xml:space="preserve">Check </w:t>
      </w:r>
      <w:r>
        <w:t>audio and web cam video permissions</w:t>
      </w:r>
    </w:p>
    <w:p w14:paraId="6C963CA5" w14:textId="77777777" w:rsidR="00F8400B" w:rsidRDefault="00F8400B" w:rsidP="00F8400B">
      <w:pPr>
        <w:pStyle w:val="ListParagraph"/>
        <w:numPr>
          <w:ilvl w:val="0"/>
          <w:numId w:val="1"/>
        </w:numPr>
      </w:pPr>
      <w:r>
        <w:t>Auto mute on entry</w:t>
      </w:r>
    </w:p>
    <w:p w14:paraId="5AA17043" w14:textId="77777777" w:rsidR="00F8400B" w:rsidRDefault="00F8400B" w:rsidP="00F8400B">
      <w:pPr>
        <w:pStyle w:val="ListParagraph"/>
        <w:numPr>
          <w:ilvl w:val="0"/>
          <w:numId w:val="1"/>
        </w:numPr>
      </w:pPr>
      <w:r>
        <w:t>Upcoming reminders generated from ZOOM system</w:t>
      </w:r>
    </w:p>
    <w:p w14:paraId="7E5CB0F3" w14:textId="77777777" w:rsidR="00F8400B" w:rsidRDefault="00F8400B" w:rsidP="00F8400B">
      <w:pPr>
        <w:pStyle w:val="ListParagraph"/>
        <w:numPr>
          <w:ilvl w:val="0"/>
          <w:numId w:val="1"/>
        </w:numPr>
      </w:pPr>
      <w:r>
        <w:t>Enable chat</w:t>
      </w:r>
    </w:p>
    <w:p w14:paraId="44FD48B9" w14:textId="77777777" w:rsidR="00F8400B" w:rsidRDefault="00F8400B" w:rsidP="00F8400B">
      <w:pPr>
        <w:pStyle w:val="ListParagraph"/>
        <w:numPr>
          <w:ilvl w:val="0"/>
          <w:numId w:val="1"/>
        </w:numPr>
      </w:pPr>
      <w:r w:rsidRPr="00F376FC">
        <w:t>Check Polls </w:t>
      </w:r>
      <w:r>
        <w:t>are created for all courses</w:t>
      </w:r>
    </w:p>
    <w:p w14:paraId="43DBB128" w14:textId="77777777" w:rsidR="00F8400B" w:rsidRDefault="00F8400B" w:rsidP="00F8400B">
      <w:pPr>
        <w:pStyle w:val="ListParagraph"/>
        <w:numPr>
          <w:ilvl w:val="0"/>
          <w:numId w:val="1"/>
        </w:numPr>
      </w:pPr>
      <w:r>
        <w:t>Sound notifications</w:t>
      </w:r>
    </w:p>
    <w:p w14:paraId="5E281E1A" w14:textId="77777777" w:rsidR="00F8400B" w:rsidRDefault="00F8400B" w:rsidP="00F8400B">
      <w:pPr>
        <w:pStyle w:val="ListParagraph"/>
        <w:numPr>
          <w:ilvl w:val="0"/>
          <w:numId w:val="1"/>
        </w:numPr>
      </w:pPr>
      <w:r w:rsidRPr="00F376FC">
        <w:t xml:space="preserve">Allow </w:t>
      </w:r>
      <w:r>
        <w:t>file transfer</w:t>
      </w:r>
      <w:r w:rsidRPr="00F376FC">
        <w:t> </w:t>
      </w:r>
    </w:p>
    <w:p w14:paraId="4417ABBA" w14:textId="77777777" w:rsidR="00F8400B" w:rsidRDefault="00F8400B" w:rsidP="00F8400B">
      <w:pPr>
        <w:pStyle w:val="ListParagraph"/>
        <w:numPr>
          <w:ilvl w:val="0"/>
          <w:numId w:val="1"/>
        </w:numPr>
      </w:pPr>
      <w:r w:rsidRPr="00F376FC">
        <w:t xml:space="preserve">Allow </w:t>
      </w:r>
      <w:r>
        <w:t>Host to create in meeting co-hosts</w:t>
      </w:r>
    </w:p>
    <w:p w14:paraId="5B23E811" w14:textId="77777777" w:rsidR="00F8400B" w:rsidRDefault="00F8400B" w:rsidP="00F8400B">
      <w:pPr>
        <w:pStyle w:val="ListParagraph"/>
        <w:numPr>
          <w:ilvl w:val="0"/>
          <w:numId w:val="1"/>
        </w:numPr>
      </w:pPr>
      <w:r>
        <w:t>Allow annotations, non-verbal feedback and meeting reactions settings</w:t>
      </w:r>
    </w:p>
    <w:p w14:paraId="0B8ACACA" w14:textId="77777777" w:rsidR="00F8400B" w:rsidRDefault="00F8400B" w:rsidP="00F8400B">
      <w:pPr>
        <w:pStyle w:val="ListParagraph"/>
        <w:numPr>
          <w:ilvl w:val="0"/>
          <w:numId w:val="1"/>
        </w:numPr>
      </w:pPr>
      <w:r>
        <w:t>Screen share privileges</w:t>
      </w:r>
    </w:p>
    <w:p w14:paraId="66926F76" w14:textId="77777777" w:rsidR="00F8400B" w:rsidRDefault="00F8400B" w:rsidP="00F8400B">
      <w:pPr>
        <w:pStyle w:val="ListParagraph"/>
        <w:numPr>
          <w:ilvl w:val="0"/>
          <w:numId w:val="1"/>
        </w:numPr>
      </w:pPr>
      <w:r>
        <w:t>Allow whiteboarding, remote control</w:t>
      </w:r>
    </w:p>
    <w:p w14:paraId="1ACAF808" w14:textId="77777777" w:rsidR="00F8400B" w:rsidRDefault="00F8400B" w:rsidP="00F8400B">
      <w:pPr>
        <w:pStyle w:val="ListParagraph"/>
        <w:numPr>
          <w:ilvl w:val="0"/>
          <w:numId w:val="1"/>
        </w:numPr>
      </w:pPr>
      <w:r>
        <w:t>Lock room or allow participants to rejoin</w:t>
      </w:r>
    </w:p>
    <w:p w14:paraId="779A0F8A" w14:textId="77777777" w:rsidR="00F8400B" w:rsidRDefault="00F8400B" w:rsidP="00F8400B">
      <w:pPr>
        <w:pStyle w:val="ListParagraph"/>
        <w:numPr>
          <w:ilvl w:val="0"/>
          <w:numId w:val="1"/>
        </w:numPr>
      </w:pPr>
      <w:r>
        <w:t>Allow renaming</w:t>
      </w:r>
    </w:p>
    <w:p w14:paraId="6C5309A8" w14:textId="77777777" w:rsidR="00F8400B" w:rsidRDefault="00F8400B" w:rsidP="00F8400B">
      <w:pPr>
        <w:pStyle w:val="ListParagraph"/>
        <w:numPr>
          <w:ilvl w:val="0"/>
          <w:numId w:val="1"/>
        </w:numPr>
      </w:pPr>
      <w:r>
        <w:t>Allow breakout rooms</w:t>
      </w:r>
    </w:p>
    <w:p w14:paraId="48A65ADB" w14:textId="77777777" w:rsidR="00F8400B" w:rsidRDefault="00F8400B" w:rsidP="00F8400B">
      <w:pPr>
        <w:pStyle w:val="ListParagraph"/>
        <w:numPr>
          <w:ilvl w:val="0"/>
          <w:numId w:val="1"/>
        </w:numPr>
      </w:pPr>
      <w:r>
        <w:t>Identify virtual background standards</w:t>
      </w:r>
    </w:p>
    <w:p w14:paraId="30F861E5" w14:textId="77777777" w:rsidR="00F8400B" w:rsidRDefault="00F8400B" w:rsidP="00F8400B">
      <w:pPr>
        <w:pStyle w:val="ListParagraph"/>
        <w:numPr>
          <w:ilvl w:val="0"/>
          <w:numId w:val="1"/>
        </w:numPr>
      </w:pPr>
      <w:r>
        <w:t>Cross check advanced settings are correct per company policy</w:t>
      </w:r>
    </w:p>
    <w:p w14:paraId="6656EFE4" w14:textId="77777777" w:rsidR="004C4160" w:rsidRDefault="004C4160" w:rsidP="00F8400B">
      <w:pPr>
        <w:pStyle w:val="Heading2"/>
        <w:rPr>
          <w:b/>
          <w:bCs/>
        </w:rPr>
      </w:pPr>
    </w:p>
    <w:p w14:paraId="515EF795" w14:textId="77777777" w:rsidR="004C4160" w:rsidRDefault="004C4160" w:rsidP="00F8400B">
      <w:pPr>
        <w:pStyle w:val="Heading2"/>
        <w:rPr>
          <w:b/>
          <w:bCs/>
        </w:rPr>
      </w:pPr>
    </w:p>
    <w:p w14:paraId="2B650167" w14:textId="303DE3F5" w:rsidR="00F8400B" w:rsidRPr="00BA34FA" w:rsidRDefault="00F8400B" w:rsidP="00F8400B">
      <w:pPr>
        <w:pStyle w:val="Heading2"/>
        <w:rPr>
          <w:b/>
          <w:bCs/>
        </w:rPr>
      </w:pPr>
      <w:r w:rsidRPr="00BA34FA">
        <w:rPr>
          <w:b/>
          <w:bCs/>
        </w:rPr>
        <w:t>PRE-EVENT PREPARATION (one week prior to scheduled online meeting)</w:t>
      </w:r>
    </w:p>
    <w:p w14:paraId="5CF38AC2" w14:textId="77777777" w:rsidR="00F8400B" w:rsidRDefault="00F8400B" w:rsidP="00F8400B">
      <w:pPr>
        <w:rPr>
          <w:rFonts w:cstheme="minorHAnsi"/>
          <w:b/>
          <w:bCs/>
          <w:sz w:val="24"/>
          <w:szCs w:val="24"/>
        </w:rPr>
      </w:pPr>
      <w:r>
        <w:rPr>
          <w:rFonts w:cstheme="minorHAnsi"/>
          <w:b/>
          <w:bCs/>
          <w:sz w:val="24"/>
          <w:szCs w:val="24"/>
        </w:rPr>
        <w:t>Conduct a full-dress practice rehearsal between the Host and Co-host for every course material.</w:t>
      </w:r>
    </w:p>
    <w:p w14:paraId="061F131D" w14:textId="77777777" w:rsidR="00F8400B" w:rsidRDefault="00F8400B" w:rsidP="00F8400B">
      <w:pPr>
        <w:pStyle w:val="ListParagraph"/>
        <w:numPr>
          <w:ilvl w:val="1"/>
          <w:numId w:val="2"/>
        </w:numPr>
        <w:rPr>
          <w:rFonts w:cstheme="minorHAnsi"/>
          <w:sz w:val="24"/>
          <w:szCs w:val="24"/>
        </w:rPr>
      </w:pPr>
      <w:r>
        <w:rPr>
          <w:rFonts w:cstheme="minorHAnsi"/>
          <w:sz w:val="24"/>
          <w:szCs w:val="24"/>
        </w:rPr>
        <w:t xml:space="preserve">Review the </w:t>
      </w:r>
      <w:r w:rsidRPr="008A6271">
        <w:rPr>
          <w:rFonts w:cstheme="minorHAnsi"/>
          <w:b/>
          <w:bCs/>
          <w:sz w:val="24"/>
          <w:szCs w:val="24"/>
        </w:rPr>
        <w:t>technical producer deck slides</w:t>
      </w:r>
      <w:r>
        <w:rPr>
          <w:rFonts w:cstheme="minorHAnsi"/>
          <w:sz w:val="24"/>
          <w:szCs w:val="24"/>
        </w:rPr>
        <w:t xml:space="preserve"> have current information (agenda, upcoming attractions, housekeeping, team photo slide, etc.)</w:t>
      </w:r>
    </w:p>
    <w:p w14:paraId="712D02D1" w14:textId="77777777" w:rsidR="00F8400B" w:rsidRPr="001E52BD" w:rsidRDefault="00F8400B" w:rsidP="00F8400B">
      <w:pPr>
        <w:pStyle w:val="ListParagraph"/>
        <w:numPr>
          <w:ilvl w:val="1"/>
          <w:numId w:val="2"/>
        </w:numPr>
        <w:rPr>
          <w:rFonts w:cstheme="minorHAnsi"/>
          <w:sz w:val="24"/>
          <w:szCs w:val="24"/>
        </w:rPr>
      </w:pPr>
      <w:r w:rsidRPr="001E52BD">
        <w:rPr>
          <w:rFonts w:cstheme="minorHAnsi"/>
          <w:sz w:val="24"/>
          <w:szCs w:val="24"/>
        </w:rPr>
        <w:t>Follow the Faculty guide and practice technical handoffs</w:t>
      </w:r>
      <w:r>
        <w:rPr>
          <w:rFonts w:cstheme="minorHAnsi"/>
          <w:sz w:val="24"/>
          <w:szCs w:val="24"/>
        </w:rPr>
        <w:t xml:space="preserve"> and engagement activities</w:t>
      </w:r>
    </w:p>
    <w:p w14:paraId="66D21079" w14:textId="77777777" w:rsidR="00F8400B" w:rsidRPr="001E52BD" w:rsidRDefault="00F8400B" w:rsidP="00F8400B">
      <w:pPr>
        <w:pStyle w:val="ListParagraph"/>
        <w:numPr>
          <w:ilvl w:val="1"/>
          <w:numId w:val="2"/>
        </w:numPr>
        <w:rPr>
          <w:rFonts w:cstheme="minorHAnsi"/>
          <w:sz w:val="24"/>
          <w:szCs w:val="24"/>
        </w:rPr>
      </w:pPr>
      <w:r w:rsidRPr="001E52BD">
        <w:rPr>
          <w:rFonts w:cstheme="minorHAnsi"/>
          <w:sz w:val="24"/>
          <w:szCs w:val="24"/>
        </w:rPr>
        <w:t>Determine who is managing Q&amp;A responses</w:t>
      </w:r>
    </w:p>
    <w:p w14:paraId="23CED83C" w14:textId="77777777" w:rsidR="00F8400B" w:rsidRDefault="00F8400B" w:rsidP="00F8400B">
      <w:pPr>
        <w:pStyle w:val="ListParagraph"/>
        <w:numPr>
          <w:ilvl w:val="1"/>
          <w:numId w:val="2"/>
        </w:numPr>
        <w:rPr>
          <w:rFonts w:cstheme="minorHAnsi"/>
          <w:sz w:val="24"/>
          <w:szCs w:val="24"/>
        </w:rPr>
      </w:pPr>
      <w:r w:rsidRPr="001E52BD">
        <w:rPr>
          <w:rFonts w:cstheme="minorHAnsi"/>
          <w:sz w:val="24"/>
          <w:szCs w:val="24"/>
        </w:rPr>
        <w:t>Determine who is logging in room activity documents (chats, BO discussions, etc.)</w:t>
      </w:r>
    </w:p>
    <w:p w14:paraId="514A4D50" w14:textId="77777777" w:rsidR="00F8400B" w:rsidRDefault="00F8400B" w:rsidP="00F8400B">
      <w:pPr>
        <w:pStyle w:val="ListParagraph"/>
        <w:numPr>
          <w:ilvl w:val="1"/>
          <w:numId w:val="2"/>
        </w:numPr>
        <w:rPr>
          <w:rFonts w:cstheme="minorHAnsi"/>
          <w:sz w:val="24"/>
          <w:szCs w:val="24"/>
        </w:rPr>
      </w:pPr>
      <w:r w:rsidRPr="002F3DF0">
        <w:rPr>
          <w:rFonts w:cstheme="minorHAnsi"/>
          <w:sz w:val="24"/>
          <w:szCs w:val="24"/>
        </w:rPr>
        <w:t>Review course content functions as expected within Zoom meeting (animations, graphics, charts, etc.)</w:t>
      </w:r>
    </w:p>
    <w:p w14:paraId="53EBF400" w14:textId="77777777" w:rsidR="00F8400B" w:rsidRDefault="00F8400B" w:rsidP="00F8400B">
      <w:pPr>
        <w:pStyle w:val="ListParagraph"/>
        <w:ind w:left="0"/>
        <w:rPr>
          <w:rFonts w:cstheme="minorHAnsi"/>
          <w:b/>
          <w:bCs/>
          <w:sz w:val="24"/>
          <w:szCs w:val="24"/>
        </w:rPr>
      </w:pPr>
    </w:p>
    <w:p w14:paraId="450E983E" w14:textId="107E2F5E" w:rsidR="00F8400B" w:rsidRPr="001E52BD" w:rsidRDefault="00F8400B" w:rsidP="00F8400B">
      <w:pPr>
        <w:pStyle w:val="ListParagraph"/>
        <w:ind w:left="0"/>
        <w:rPr>
          <w:rFonts w:cstheme="minorHAnsi"/>
          <w:sz w:val="24"/>
          <w:szCs w:val="24"/>
        </w:rPr>
      </w:pPr>
      <w:r w:rsidRPr="00CF2D2D">
        <w:rPr>
          <w:rFonts w:cstheme="minorHAnsi"/>
          <w:b/>
          <w:bCs/>
          <w:sz w:val="24"/>
          <w:szCs w:val="24"/>
        </w:rPr>
        <w:t>PRE-CONFERENCE</w:t>
      </w:r>
      <w:r>
        <w:rPr>
          <w:rFonts w:cstheme="minorHAnsi"/>
          <w:sz w:val="24"/>
          <w:szCs w:val="24"/>
        </w:rPr>
        <w:t xml:space="preserve"> (30-60 mins prior to meeting start time)</w:t>
      </w:r>
    </w:p>
    <w:p w14:paraId="5BF36B7F" w14:textId="77777777" w:rsidR="00F8400B" w:rsidRDefault="00F8400B" w:rsidP="00F8400B">
      <w:pPr>
        <w:rPr>
          <w:rFonts w:cstheme="minorHAnsi"/>
          <w:i/>
          <w:iCs/>
          <w:sz w:val="24"/>
          <w:szCs w:val="24"/>
        </w:rPr>
      </w:pPr>
      <w:r w:rsidRPr="00AC1CB3">
        <w:rPr>
          <w:rFonts w:cstheme="minorHAnsi"/>
          <w:i/>
          <w:iCs/>
          <w:sz w:val="24"/>
          <w:szCs w:val="24"/>
        </w:rPr>
        <w:t>This time is critical to the success of the meeting. This is time to get on the same page with everything that has been prepped earlier. Testing equipment and systems to make sure all technology is performing as expected.</w:t>
      </w:r>
    </w:p>
    <w:p w14:paraId="246FD356" w14:textId="77777777" w:rsidR="00F8400B" w:rsidRDefault="00F8400B" w:rsidP="00F8400B">
      <w:pPr>
        <w:pStyle w:val="ListParagraph"/>
        <w:numPr>
          <w:ilvl w:val="0"/>
          <w:numId w:val="3"/>
        </w:numPr>
        <w:rPr>
          <w:rFonts w:cstheme="minorHAnsi"/>
          <w:sz w:val="24"/>
          <w:szCs w:val="24"/>
        </w:rPr>
      </w:pPr>
      <w:r>
        <w:rPr>
          <w:rFonts w:cstheme="minorHAnsi"/>
          <w:sz w:val="24"/>
          <w:szCs w:val="24"/>
        </w:rPr>
        <w:t>Rename yourself in the participant panel if necessary</w:t>
      </w:r>
    </w:p>
    <w:p w14:paraId="710B48CE" w14:textId="77777777" w:rsidR="00F8400B" w:rsidRDefault="00F8400B" w:rsidP="00F8400B">
      <w:pPr>
        <w:pStyle w:val="ListParagraph"/>
        <w:numPr>
          <w:ilvl w:val="0"/>
          <w:numId w:val="3"/>
        </w:numPr>
        <w:rPr>
          <w:rFonts w:cstheme="minorHAnsi"/>
          <w:sz w:val="24"/>
          <w:szCs w:val="24"/>
        </w:rPr>
      </w:pPr>
      <w:r>
        <w:rPr>
          <w:rFonts w:cstheme="minorHAnsi"/>
          <w:sz w:val="24"/>
          <w:szCs w:val="24"/>
        </w:rPr>
        <w:t>Promote your co-hosts</w:t>
      </w:r>
    </w:p>
    <w:p w14:paraId="58F4FA60" w14:textId="77777777" w:rsidR="00F8400B" w:rsidRDefault="00F8400B" w:rsidP="00F8400B">
      <w:pPr>
        <w:pStyle w:val="ListParagraph"/>
        <w:numPr>
          <w:ilvl w:val="0"/>
          <w:numId w:val="3"/>
        </w:numPr>
        <w:rPr>
          <w:rFonts w:cstheme="minorHAnsi"/>
          <w:sz w:val="24"/>
          <w:szCs w:val="24"/>
        </w:rPr>
      </w:pPr>
      <w:r>
        <w:rPr>
          <w:rFonts w:cstheme="minorHAnsi"/>
          <w:sz w:val="24"/>
          <w:szCs w:val="24"/>
        </w:rPr>
        <w:t>Change your chat to send to someone other than “Everyone”</w:t>
      </w:r>
    </w:p>
    <w:p w14:paraId="4936124F" w14:textId="77777777" w:rsidR="00F8400B" w:rsidRDefault="00F8400B" w:rsidP="00F8400B">
      <w:pPr>
        <w:pStyle w:val="ListParagraph"/>
        <w:numPr>
          <w:ilvl w:val="0"/>
          <w:numId w:val="3"/>
        </w:numPr>
        <w:rPr>
          <w:rFonts w:cstheme="minorHAnsi"/>
          <w:sz w:val="24"/>
          <w:szCs w:val="24"/>
        </w:rPr>
      </w:pPr>
      <w:r>
        <w:rPr>
          <w:rFonts w:cstheme="minorHAnsi"/>
          <w:sz w:val="24"/>
          <w:szCs w:val="24"/>
        </w:rPr>
        <w:t>Exchange cell numbers and place your cell on mute</w:t>
      </w:r>
    </w:p>
    <w:p w14:paraId="3A694DF2" w14:textId="77777777" w:rsidR="00F8400B" w:rsidRPr="00030427" w:rsidRDefault="00F8400B" w:rsidP="00F8400B">
      <w:pPr>
        <w:pStyle w:val="ListParagraph"/>
        <w:numPr>
          <w:ilvl w:val="0"/>
          <w:numId w:val="3"/>
        </w:numPr>
        <w:rPr>
          <w:rFonts w:cstheme="minorHAnsi"/>
          <w:sz w:val="24"/>
          <w:szCs w:val="24"/>
        </w:rPr>
      </w:pPr>
      <w:r>
        <w:rPr>
          <w:rFonts w:cstheme="minorHAnsi"/>
          <w:sz w:val="24"/>
          <w:szCs w:val="24"/>
        </w:rPr>
        <w:t>Close down all notifications and applications not in use for meeting</w:t>
      </w:r>
    </w:p>
    <w:p w14:paraId="4F58BDE8" w14:textId="7DB84085" w:rsidR="00F8400B" w:rsidRDefault="00F8400B"/>
    <w:p w14:paraId="20901A4A" w14:textId="5CA26E80" w:rsidR="00EE4939" w:rsidRDefault="00EE4939" w:rsidP="00EE4939">
      <w:pPr>
        <w:jc w:val="right"/>
      </w:pPr>
      <w:r>
        <w:t xml:space="preserve">Prepared by </w:t>
      </w:r>
      <w:proofErr w:type="spellStart"/>
      <w:r w:rsidRPr="00EE4939">
        <w:rPr>
          <w:i/>
          <w:iCs/>
        </w:rPr>
        <w:t>eskillz</w:t>
      </w:r>
      <w:proofErr w:type="spellEnd"/>
      <w:r w:rsidRPr="00EE4939">
        <w:rPr>
          <w:i/>
          <w:iCs/>
        </w:rPr>
        <w:t xml:space="preserve"> </w:t>
      </w:r>
      <w:r>
        <w:t>2021</w:t>
      </w:r>
    </w:p>
    <w:sectPr w:rsidR="00EE4939" w:rsidSect="00F840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E0B1C"/>
    <w:multiLevelType w:val="multilevel"/>
    <w:tmpl w:val="F9F036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C42A64"/>
    <w:multiLevelType w:val="multilevel"/>
    <w:tmpl w:val="F9F036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407CF4"/>
    <w:multiLevelType w:val="multilevel"/>
    <w:tmpl w:val="F9F036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0B"/>
    <w:rsid w:val="004C4160"/>
    <w:rsid w:val="00AD3F3F"/>
    <w:rsid w:val="00C26D70"/>
    <w:rsid w:val="00EE4939"/>
    <w:rsid w:val="00F8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4D7B4"/>
  <w15:chartTrackingRefBased/>
  <w15:docId w15:val="{2D99262C-5C8E-CD45-9931-A63A94D3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00B"/>
    <w:pPr>
      <w:spacing w:after="160" w:line="259" w:lineRule="auto"/>
    </w:pPr>
    <w:rPr>
      <w:sz w:val="22"/>
      <w:szCs w:val="22"/>
    </w:rPr>
  </w:style>
  <w:style w:type="paragraph" w:styleId="Heading2">
    <w:name w:val="heading 2"/>
    <w:basedOn w:val="Normal"/>
    <w:next w:val="Normal"/>
    <w:link w:val="Heading2Char"/>
    <w:uiPriority w:val="9"/>
    <w:unhideWhenUsed/>
    <w:qFormat/>
    <w:rsid w:val="00F840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00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8400B"/>
    <w:rPr>
      <w:color w:val="0563C1" w:themeColor="hyperlink"/>
      <w:u w:val="single"/>
    </w:rPr>
  </w:style>
  <w:style w:type="paragraph" w:styleId="ListParagraph">
    <w:name w:val="List Paragraph"/>
    <w:basedOn w:val="Normal"/>
    <w:uiPriority w:val="34"/>
    <w:qFormat/>
    <w:rsid w:val="00F8400B"/>
    <w:pPr>
      <w:ind w:left="720"/>
      <w:contextualSpacing/>
    </w:pPr>
  </w:style>
  <w:style w:type="table" w:styleId="TableGrid">
    <w:name w:val="Table Grid"/>
    <w:basedOn w:val="TableNormal"/>
    <w:uiPriority w:val="39"/>
    <w:rsid w:val="00EE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jbPpdyn16sY?rel=0&amp;autoplay=1" TargetMode="External"/><Relationship Id="rId3" Type="http://schemas.openxmlformats.org/officeDocument/2006/relationships/settings" Target="settings.xml"/><Relationship Id="rId7" Type="http://schemas.openxmlformats.org/officeDocument/2006/relationships/hyperlink" Target="https://support.zoom.us/hc/en-us/articles/201362603-Host-and-co-host-controls-in-a-me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gZ96J_z4AY&amp;feature=emb_rel_end"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zoom.us/hc/en-us/articles/206316975-Webinar-Practice-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Shearin</dc:creator>
  <cp:keywords/>
  <dc:description/>
  <cp:lastModifiedBy>Ed Shearin</cp:lastModifiedBy>
  <cp:revision>2</cp:revision>
  <dcterms:created xsi:type="dcterms:W3CDTF">2021-01-15T01:21:00Z</dcterms:created>
  <dcterms:modified xsi:type="dcterms:W3CDTF">2021-01-15T02:10:00Z</dcterms:modified>
</cp:coreProperties>
</file>